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9" w:rsidRPr="007E45C9" w:rsidRDefault="007E45C9" w:rsidP="007E45C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  <w:r w:rsidRPr="007E45C9">
        <w:rPr>
          <w:rFonts w:ascii="Arial" w:eastAsia="Times New Roman" w:hAnsi="Arial" w:cs="Arial"/>
          <w:color w:val="00B0F0"/>
          <w:kern w:val="36"/>
          <w:sz w:val="47"/>
          <w:szCs w:val="47"/>
        </w:rPr>
        <w:t>Виды доходов, на которые не может быть обращено взыскание</w:t>
      </w:r>
    </w:p>
    <w:p w:rsidR="007E45C9" w:rsidRPr="007E45C9" w:rsidRDefault="007E45C9" w:rsidP="007E45C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</w:rPr>
      </w:pPr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>В соответствии со статьей 138 Трудового кодекса Российской Федерации не допускаются удержания из выплат, на которые в соответствии с федеральным законом не обращается взыскание.</w:t>
      </w:r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>     Виды доходов, на которые не может быть обращено взыскание, определены в статье 101 Федерального закона от 02 октября 2007 года № 229-ФЗ «Об исполнительном производстве».</w:t>
      </w:r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 xml:space="preserve">     Так, взыскание не может быть </w:t>
      </w:r>
      <w:proofErr w:type="gramStart"/>
      <w:r w:rsidRPr="007E45C9">
        <w:rPr>
          <w:color w:val="000000"/>
          <w:sz w:val="28"/>
          <w:szCs w:val="28"/>
        </w:rPr>
        <w:t>обращено</w:t>
      </w:r>
      <w:proofErr w:type="gramEnd"/>
      <w:r w:rsidRPr="007E45C9">
        <w:rPr>
          <w:color w:val="000000"/>
          <w:sz w:val="28"/>
          <w:szCs w:val="28"/>
        </w:rPr>
        <w:t xml:space="preserve"> в том числе на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накопительной пенсии, срочной пенсионной выплаты и пособия по временной нетрудоспособности, а также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 xml:space="preserve">     </w:t>
      </w:r>
      <w:proofErr w:type="gramStart"/>
      <w:r w:rsidRPr="007E45C9">
        <w:rPr>
          <w:color w:val="000000"/>
          <w:sz w:val="28"/>
          <w:szCs w:val="28"/>
        </w:rPr>
        <w:t>Виды страхового обеспечения по обязательному социальному страхованию указаны в пункте 2 статьи 8 Федерального закона от 16 июля 1999 года № 165-ФЗ «Об основах обязательного социального страхования» и в статье 1.4 Федерального закона от 29 декабря 2006 года № 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>     Пособие по беременности и родам является отдельным видом страхового обеспечения по обязательному социальному страхованию. Пособие по беременности и родам относится в силу статьи 3 Федерального закона от 19 мая 1995 года № 81-ФЗ «О государственных пособиях гражданам, имеющим детей» относится к числу государственных пособий гражданам, имеющим детей.</w:t>
      </w:r>
    </w:p>
    <w:p w:rsidR="007E45C9" w:rsidRPr="007E45C9" w:rsidRDefault="007E45C9" w:rsidP="007E45C9">
      <w:pPr>
        <w:pStyle w:val="a3"/>
        <w:shd w:val="clear" w:color="auto" w:fill="FFFFFF"/>
        <w:spacing w:before="24" w:beforeAutospacing="0" w:after="336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7E45C9">
        <w:rPr>
          <w:color w:val="000000"/>
          <w:sz w:val="28"/>
          <w:szCs w:val="28"/>
        </w:rPr>
        <w:t xml:space="preserve">     </w:t>
      </w:r>
      <w:proofErr w:type="gramStart"/>
      <w:r w:rsidRPr="007E45C9">
        <w:rPr>
          <w:color w:val="000000"/>
          <w:sz w:val="28"/>
          <w:szCs w:val="28"/>
        </w:rPr>
        <w:t>В связи с вышеизложенным, удержание задолженности по коммунальным услугам по исполнительному листу из пособия по беременности и родам производиться не может.</w:t>
      </w:r>
      <w:proofErr w:type="gramEnd"/>
    </w:p>
    <w:p w:rsidR="00395AF9" w:rsidRDefault="00395AF9"/>
    <w:sectPr w:rsidR="003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45C9"/>
    <w:rsid w:val="00395AF9"/>
    <w:rsid w:val="007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2017-12-28T12:35:00Z</dcterms:created>
  <dcterms:modified xsi:type="dcterms:W3CDTF">2017-12-28T12:36:00Z</dcterms:modified>
</cp:coreProperties>
</file>