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F0" w:rsidRDefault="00533FF0" w:rsidP="00533FF0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Почему судебное решение нужно исполнять?</w:t>
      </w:r>
    </w:p>
    <w:p w:rsidR="00533FF0" w:rsidRPr="00114025" w:rsidRDefault="00533FF0" w:rsidP="00533FF0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В случае неисполнения в добровольном порядке судебного решения либо иного </w:t>
      </w:r>
      <w:proofErr w:type="gramStart"/>
      <w:r w:rsidRPr="00114025">
        <w:rPr>
          <w:color w:val="000000"/>
        </w:rPr>
        <w:t>обязательного к исполнению</w:t>
      </w:r>
      <w:proofErr w:type="gramEnd"/>
      <w:r w:rsidRPr="00114025">
        <w:rPr>
          <w:color w:val="000000"/>
        </w:rPr>
        <w:t xml:space="preserve"> акта начинает работать механизм принудительного исполнения, который в большей своей части регламентирован Федеральным законом от 2 октября 2007 г. № 229-ФЗ «Об исполнительном производстве».</w:t>
      </w: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Принудительное исполнение начинается с возбуждения службой судебных приставов исполнительного производства.</w:t>
      </w: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Если исполнительный документ впервые поступил в службу судебных приставов, то судебный пристав-исполнитель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требований.</w:t>
      </w: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 том случае если должник добровольно не исполнит соответствующие требования, то помимо основного долга на должника будет возложена обязанность по оплате исполнительского сбора, размер которого составляет 7% от взыскиваемой суммы.</w:t>
      </w: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Процесс принудительного исполнения влечет за собой ряд прочих негативных последствий для должника.</w:t>
      </w: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 частности, в отношении должника могут быть применены временные ограничения на выезд из Российской Федерации, а также на пользование должником специальным правом, предоставленным ему в соответствии с законодательством Российской Федерации, в том числе правом управления транспортным средством.</w:t>
      </w: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 целях исполнения судебного решения судебный пристав-исполнитель должен изучить имущественное положение должника, для чего он, в частности, имеет право осуществлять розыск должника и его имущества, запрашивать необходимые сведения, а также совершать иные исполнительные действия.</w:t>
      </w: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При установлении денежных средств, постоянного дохода, имущества судебный пристав-исполнитель, действуя в пределах предоставленных полномочий, обращает на них взыскание.</w:t>
      </w: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Отдельно стоит отметить, что невыполнение законных требований судебного пристава-исполнителя, а также нарушение законодательства об исполнительном производстве влечет за собой административную ответственность в виде штрафа, максимальный размер которого составляет 100 тыс. руб.</w:t>
      </w: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Следует также указать, что ст. 315 Уголовного кодекса РФ предусмотрена уголовная ответственность за злостное неисполнение решения суда, максимальное </w:t>
      </w:r>
      <w:proofErr w:type="gramStart"/>
      <w:r w:rsidRPr="00114025">
        <w:rPr>
          <w:color w:val="000000"/>
        </w:rPr>
        <w:t>наказание</w:t>
      </w:r>
      <w:proofErr w:type="gramEnd"/>
      <w:r w:rsidRPr="00114025">
        <w:rPr>
          <w:color w:val="000000"/>
        </w:rPr>
        <w:t xml:space="preserve"> за совершение которого установлено в виде лишения свободы на срок до двух лет.</w:t>
      </w:r>
    </w:p>
    <w:p w:rsidR="00533FF0" w:rsidRPr="00114025" w:rsidRDefault="00533FF0" w:rsidP="00533FF0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533FF0" w:rsidRPr="00114025" w:rsidRDefault="00533FF0" w:rsidP="00533FF0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4010D4" w:rsidRDefault="004010D4"/>
    <w:sectPr w:rsidR="0040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FF0"/>
    <w:rsid w:val="004010D4"/>
    <w:rsid w:val="0053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3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2016-12-23T06:47:00Z</dcterms:created>
  <dcterms:modified xsi:type="dcterms:W3CDTF">2016-12-23T06:47:00Z</dcterms:modified>
</cp:coreProperties>
</file>