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4D" w:rsidRPr="00114025" w:rsidRDefault="0060194D" w:rsidP="0060194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color w:val="000000"/>
          <w:sz w:val="24"/>
          <w:szCs w:val="24"/>
          <w:u w:val="single"/>
        </w:rPr>
      </w:pPr>
      <w:r w:rsidRPr="00114025">
        <w:rPr>
          <w:rStyle w:val="apple-converted-space"/>
          <w:bCs w:val="0"/>
          <w:color w:val="000000"/>
          <w:sz w:val="24"/>
          <w:szCs w:val="24"/>
          <w:u w:val="single"/>
        </w:rPr>
        <w:t>Ответственность  </w:t>
      </w:r>
      <w:r w:rsidRPr="00114025">
        <w:rPr>
          <w:bCs w:val="0"/>
          <w:color w:val="000000"/>
          <w:sz w:val="24"/>
          <w:szCs w:val="24"/>
          <w:u w:val="single"/>
        </w:rPr>
        <w:t>за размещение фотографий несовершеннолетних без согласия их родителей и иных законных представителей</w:t>
      </w:r>
    </w:p>
    <w:p w:rsidR="0060194D" w:rsidRPr="00114025" w:rsidRDefault="0060194D" w:rsidP="006019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rStyle w:val="apple-converted-space"/>
          <w:color w:val="000000"/>
        </w:rPr>
        <w:t> </w:t>
      </w:r>
      <w:r w:rsidRPr="00114025">
        <w:rPr>
          <w:color w:val="000000"/>
        </w:rPr>
        <w:t>В соответствии со статьей 152.1 Гражданского кодекса Российской Федерации (далее – ГК РФ),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 </w:t>
      </w:r>
      <w:proofErr w:type="gramStart"/>
      <w:r w:rsidRPr="00114025">
        <w:rPr>
          <w:color w:val="000000"/>
        </w:rPr>
        <w:t>При этом в силу ст. 64 Семейного кодекса Российской Федерации и 28 ГК РФ, родители, являясь законными представителями своих детей (несовершеннолетних, не достигших 14-ти лет (малолетних), выступают в защиту их прав и интересов, и только они вправе совершать от их имени сделки.</w:t>
      </w:r>
      <w:proofErr w:type="gramEnd"/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 xml:space="preserve">     Статьей 3 Федерального закона от 27.07.2006 № 152-ФЗ «О персональных данных» определено, что персональные данные – это любая информация, относящаяся к прямо или косвенно определенному или определяемому физическому лицу (субъекту персональных данных). </w:t>
      </w:r>
      <w:proofErr w:type="gramStart"/>
      <w:r w:rsidRPr="00114025">
        <w:rPr>
          <w:color w:val="000000"/>
        </w:rPr>
        <w:t>Под обработкой персональных данных понимается любое действие (операция) или совокупность действий (операций), включая сбор, запись, накопление, хранение, распространение, предоставление, доступ к ним.</w:t>
      </w:r>
      <w:proofErr w:type="gramEnd"/>
      <w:r w:rsidRPr="00114025">
        <w:rPr>
          <w:color w:val="000000"/>
        </w:rPr>
        <w:t xml:space="preserve"> Кроме того, статьей 11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или опекунов).</w:t>
      </w:r>
    </w:p>
    <w:p w:rsidR="0060194D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     Нарушение изложенных требований закона влечет наступление административной ответственности по статье 13.11 КоАП РФ в виде предупреждения или наложения административного штрафа на граждан в размере от 300 до 500 рублей; на должностных лиц – от 500 до 1 тыс. рублей; на юридических лиц - от 5 тыс. до 10 тыс. рублей.</w:t>
      </w:r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336" w:afterAutospacing="0" w:line="276" w:lineRule="auto"/>
        <w:ind w:right="30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Правом возбуждать дела об административных правонарушениях указанной категории наделен прокурор, а рассматривать – судья.</w:t>
      </w:r>
    </w:p>
    <w:p w:rsidR="0060194D" w:rsidRDefault="0060194D" w:rsidP="0060194D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60194D" w:rsidRPr="00114025" w:rsidRDefault="0060194D" w:rsidP="0060194D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114025">
        <w:rPr>
          <w:color w:val="000000"/>
        </w:rPr>
        <w:t>Прокуратура Глазуновского района</w:t>
      </w:r>
    </w:p>
    <w:p w:rsidR="0060194D" w:rsidRPr="00114025" w:rsidRDefault="0060194D" w:rsidP="006019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94D" w:rsidRPr="00114025" w:rsidRDefault="0060194D" w:rsidP="006019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194D" w:rsidRPr="00114025" w:rsidRDefault="0060194D" w:rsidP="0060194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A0" w:rsidRDefault="00A067A0"/>
    <w:sectPr w:rsidR="00A0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94D"/>
    <w:rsid w:val="0060194D"/>
    <w:rsid w:val="00A0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2016-12-23T06:54:00Z</dcterms:created>
  <dcterms:modified xsi:type="dcterms:W3CDTF">2016-12-23T06:54:00Z</dcterms:modified>
</cp:coreProperties>
</file>